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53" w:rsidRDefault="00672F53" w:rsidP="00672F53">
      <w:pPr>
        <w:spacing w:after="240"/>
        <w:rPr>
          <w:rFonts w:ascii="Myriad Pro" w:hAnsi="Myriad Pro"/>
          <w:b/>
          <w:sz w:val="20"/>
          <w:szCs w:val="32"/>
        </w:rPr>
      </w:pPr>
      <w:r w:rsidRPr="00D91629">
        <w:rPr>
          <w:rFonts w:ascii="Myriad Pro" w:hAnsi="Myriad Pro"/>
          <w:b/>
          <w:sz w:val="20"/>
          <w:szCs w:val="32"/>
        </w:rPr>
        <w:t xml:space="preserve">Priloga 4 </w:t>
      </w:r>
    </w:p>
    <w:p w:rsidR="00672F53" w:rsidRPr="00D91629" w:rsidRDefault="00672F53" w:rsidP="00672F53">
      <w:pPr>
        <w:spacing w:after="240"/>
        <w:rPr>
          <w:rFonts w:ascii="Myriad Pro" w:hAnsi="Myriad Pro"/>
          <w:b/>
          <w:sz w:val="20"/>
          <w:szCs w:val="32"/>
        </w:rPr>
      </w:pPr>
      <w:r w:rsidRPr="00D91629">
        <w:rPr>
          <w:rFonts w:ascii="Myriad Pro" w:hAnsi="Myriad Pro"/>
          <w:b/>
          <w:sz w:val="20"/>
          <w:szCs w:val="32"/>
        </w:rPr>
        <w:t>Obrazec za pripravo vloge za določitev izredne višje dovoljene cene zdravila</w:t>
      </w:r>
    </w:p>
    <w:p w:rsidR="00672F53" w:rsidRPr="00D91629" w:rsidRDefault="00672F53" w:rsidP="00672F53">
      <w:pPr>
        <w:spacing w:after="240"/>
        <w:rPr>
          <w:rFonts w:ascii="Myriad Pro" w:hAnsi="Myriad Pro"/>
          <w:b/>
          <w:sz w:val="20"/>
          <w:szCs w:val="32"/>
        </w:rPr>
      </w:pPr>
      <w:r w:rsidRPr="00D91629">
        <w:rPr>
          <w:rFonts w:ascii="Myriad Pro" w:hAnsi="Myriad Pro"/>
          <w:b/>
          <w:sz w:val="20"/>
          <w:szCs w:val="32"/>
        </w:rPr>
        <w:t>DEL A. ADMINISTRATIVNI DEL</w:t>
      </w:r>
    </w:p>
    <w:p w:rsidR="00672F53" w:rsidRPr="00D91629" w:rsidRDefault="00672F53" w:rsidP="00672F53">
      <w:pPr>
        <w:spacing w:after="240"/>
        <w:rPr>
          <w:rFonts w:ascii="Myriad Pro" w:hAnsi="Myriad Pro"/>
          <w:b/>
          <w:sz w:val="2"/>
        </w:rPr>
      </w:pPr>
    </w:p>
    <w:tbl>
      <w:tblPr>
        <w:tblStyle w:val="Tabelamre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5"/>
        <w:gridCol w:w="960"/>
        <w:gridCol w:w="1450"/>
        <w:gridCol w:w="1205"/>
        <w:gridCol w:w="1206"/>
        <w:gridCol w:w="1986"/>
      </w:tblGrid>
      <w:tr w:rsidR="00672F53" w:rsidRPr="00D91629" w:rsidTr="00EB6884">
        <w:trPr>
          <w:trHeight w:val="45"/>
        </w:trPr>
        <w:tc>
          <w:tcPr>
            <w:tcW w:w="10632" w:type="dxa"/>
            <w:gridSpan w:val="6"/>
            <w:shd w:val="clear" w:color="auto" w:fill="B4C6E7" w:themeFill="accent1" w:themeFillTint="66"/>
            <w:vAlign w:val="center"/>
          </w:tcPr>
          <w:p w:rsidR="00672F53" w:rsidRPr="00D91629" w:rsidRDefault="00672F53" w:rsidP="00EB6884">
            <w:pPr>
              <w:spacing w:after="60"/>
              <w:rPr>
                <w:rFonts w:ascii="Myriad Pro" w:hAnsi="Myriad Pro"/>
                <w:b/>
                <w:sz w:val="20"/>
                <w:szCs w:val="20"/>
                <w:lang w:val="de-DE"/>
              </w:rPr>
            </w:pPr>
            <w:r w:rsidRPr="00D91629">
              <w:rPr>
                <w:rFonts w:ascii="Myriad Pro" w:hAnsi="Myriad Pro"/>
                <w:b/>
                <w:sz w:val="20"/>
                <w:szCs w:val="20"/>
                <w:lang w:val="de-DE"/>
              </w:rPr>
              <w:t>A.1 OSNOVNE INFORMACIJE O ZDRAVILU*</w:t>
            </w:r>
          </w:p>
        </w:tc>
      </w:tr>
      <w:tr w:rsidR="00672F53" w:rsidRPr="00D91629" w:rsidTr="00EB6884">
        <w:tc>
          <w:tcPr>
            <w:tcW w:w="3825" w:type="dxa"/>
          </w:tcPr>
          <w:p w:rsidR="00672F53" w:rsidRPr="00D91629" w:rsidRDefault="00672F53" w:rsidP="00EB6884">
            <w:pPr>
              <w:rPr>
                <w:rFonts w:ascii="Myriad Pro" w:hAnsi="Myriad Pro"/>
                <w:sz w:val="20"/>
                <w:szCs w:val="20"/>
                <w:lang w:val="it-IT"/>
              </w:rPr>
            </w:pPr>
            <w:proofErr w:type="spellStart"/>
            <w:r w:rsidRPr="00D91629">
              <w:rPr>
                <w:rFonts w:ascii="Myriad Pro" w:hAnsi="Myriad Pro"/>
                <w:sz w:val="20"/>
                <w:szCs w:val="20"/>
                <w:lang w:val="it-IT"/>
              </w:rPr>
              <w:t>Nacionalni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  <w:lang w:val="it-IT"/>
              </w:rPr>
              <w:t>identifikator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  <w:lang w:val="it-IT"/>
              </w:rPr>
              <w:t>zdravila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  <w:lang w:val="it-IT"/>
              </w:rPr>
              <w:t xml:space="preserve"> (ID) ter </w:t>
            </w:r>
          </w:p>
          <w:p w:rsidR="00672F53" w:rsidRPr="00D91629" w:rsidRDefault="00672F53" w:rsidP="00EB6884">
            <w:pPr>
              <w:spacing w:after="120"/>
              <w:rPr>
                <w:rFonts w:ascii="Myriad Pro" w:hAnsi="Myriad Pro"/>
                <w:sz w:val="20"/>
                <w:szCs w:val="20"/>
                <w:lang w:val="it-IT"/>
              </w:rPr>
            </w:pPr>
            <w:r w:rsidRPr="00D91629">
              <w:rPr>
                <w:rFonts w:ascii="Myriad Pro" w:hAnsi="Myriad Pro"/>
                <w:sz w:val="20"/>
                <w:szCs w:val="20"/>
                <w:lang w:val="it-IT"/>
              </w:rPr>
              <w:t xml:space="preserve">ime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  <w:lang w:val="it-IT"/>
              </w:rPr>
              <w:t>zdravila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  <w:lang w:val="it-IT"/>
              </w:rPr>
              <w:t>pakiranje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  <w:highlight w:val="yellow"/>
                <w:lang w:val="it-IT"/>
              </w:rPr>
            </w:pPr>
          </w:p>
        </w:tc>
        <w:tc>
          <w:tcPr>
            <w:tcW w:w="5847" w:type="dxa"/>
            <w:gridSpan w:val="4"/>
            <w:shd w:val="clear" w:color="auto" w:fill="auto"/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  <w:lang w:val="it-IT"/>
              </w:rPr>
            </w:pPr>
          </w:p>
        </w:tc>
      </w:tr>
      <w:tr w:rsidR="00672F53" w:rsidRPr="00D91629" w:rsidTr="00EB6884">
        <w:tc>
          <w:tcPr>
            <w:tcW w:w="3825" w:type="dxa"/>
          </w:tcPr>
          <w:p w:rsidR="00672F53" w:rsidRPr="00D91629" w:rsidRDefault="00672F53" w:rsidP="00EB6884">
            <w:pPr>
              <w:spacing w:after="120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Oznaka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ATC in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učinkovina</w:t>
            </w:r>
            <w:proofErr w:type="spellEnd"/>
          </w:p>
        </w:tc>
        <w:tc>
          <w:tcPr>
            <w:tcW w:w="6807" w:type="dxa"/>
            <w:gridSpan w:val="5"/>
            <w:shd w:val="clear" w:color="auto" w:fill="auto"/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</w:tr>
      <w:tr w:rsidR="00672F53" w:rsidRPr="00D91629" w:rsidTr="00EB6884">
        <w:trPr>
          <w:trHeight w:val="180"/>
        </w:trPr>
        <w:tc>
          <w:tcPr>
            <w:tcW w:w="3825" w:type="dxa"/>
            <w:vMerge w:val="restart"/>
          </w:tcPr>
          <w:p w:rsidR="00672F53" w:rsidRPr="00D91629" w:rsidRDefault="00672F53" w:rsidP="00EB6884">
            <w:pPr>
              <w:spacing w:after="120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Način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in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režim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izdaje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1324851469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674696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Rp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ali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Rp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>/Spec</w:t>
            </w:r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-735234887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-63260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</w:rPr>
              <w:t>ZZ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-410006061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1755013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</w:rPr>
              <w:t>H/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Rp</w:t>
            </w:r>
            <w:proofErr w:type="spellEnd"/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-1966114437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-39826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</w:rPr>
              <w:t>H</w:t>
            </w:r>
          </w:p>
        </w:tc>
        <w:tc>
          <w:tcPr>
            <w:tcW w:w="1986" w:type="dxa"/>
            <w:shd w:val="clear" w:color="auto" w:fill="auto"/>
          </w:tcPr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  <w:lang w:val="it-IT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  <w:lang w:val="it-IT"/>
                </w:rPr>
                <w:id w:val="1119259065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  <w:lang w:val="it-IT"/>
                    </w:rPr>
                    <w:id w:val="628206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  <w:lang w:val="it-IT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BRp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ali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BRp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I + p</w:t>
            </w:r>
          </w:p>
        </w:tc>
      </w:tr>
      <w:tr w:rsidR="00672F53" w:rsidRPr="00D91629" w:rsidTr="00EB6884">
        <w:trPr>
          <w:trHeight w:val="180"/>
        </w:trPr>
        <w:tc>
          <w:tcPr>
            <w:tcW w:w="3825" w:type="dxa"/>
            <w:vMerge/>
          </w:tcPr>
          <w:p w:rsidR="00672F53" w:rsidRPr="00D91629" w:rsidRDefault="00672F53" w:rsidP="00EB6884">
            <w:pPr>
              <w:spacing w:after="120"/>
              <w:rPr>
                <w:rFonts w:ascii="Myriad Pro" w:hAnsi="Myriad Pro"/>
                <w:sz w:val="20"/>
                <w:szCs w:val="20"/>
                <w:lang w:val="it-IT"/>
              </w:rPr>
            </w:pPr>
          </w:p>
        </w:tc>
        <w:tc>
          <w:tcPr>
            <w:tcW w:w="6807" w:type="dxa"/>
            <w:gridSpan w:val="5"/>
            <w:shd w:val="clear" w:color="auto" w:fill="auto"/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  <w:lang w:val="it-IT"/>
              </w:rPr>
            </w:pPr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Za </w:t>
            </w:r>
            <w:proofErr w:type="spellStart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>zdravila</w:t>
            </w:r>
            <w:proofErr w:type="spellEnd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z </w:t>
            </w:r>
            <w:proofErr w:type="spellStart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>dovoljenjem</w:t>
            </w:r>
            <w:proofErr w:type="spellEnd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za </w:t>
            </w:r>
            <w:proofErr w:type="spellStart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>vnos</w:t>
            </w:r>
            <w:proofErr w:type="spellEnd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>/</w:t>
            </w:r>
            <w:proofErr w:type="spellStart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>uvoz</w:t>
            </w:r>
            <w:proofErr w:type="spellEnd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- </w:t>
            </w:r>
            <w:proofErr w:type="spellStart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>končni</w:t>
            </w:r>
            <w:proofErr w:type="spellEnd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>uporabnik</w:t>
            </w:r>
            <w:proofErr w:type="spellEnd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>zdravila</w:t>
            </w:r>
            <w:proofErr w:type="spellEnd"/>
            <w:r w:rsidRPr="00D91629">
              <w:rPr>
                <w:rFonts w:ascii="Myriad Pro" w:hAnsi="Myriad Pro"/>
                <w:sz w:val="18"/>
                <w:szCs w:val="20"/>
                <w:lang w:val="it-IT"/>
              </w:rPr>
              <w:t>:</w:t>
            </w:r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  <w:lang w:val="it-IT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  <w:lang w:val="it-IT"/>
                </w:rPr>
                <w:id w:val="985362602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  <w:lang w:val="it-IT"/>
                    </w:rPr>
                    <w:id w:val="939657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  <w:lang w:val="it-IT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bolnišnice</w:t>
            </w:r>
            <w:proofErr w:type="spellEnd"/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  <w:lang w:val="it-IT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  <w:lang w:val="it-IT"/>
                </w:rPr>
                <w:id w:val="-1933735059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  <w:lang w:val="it-IT"/>
                    </w:rPr>
                    <w:id w:val="-570416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  <w:lang w:val="it-IT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pravne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in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fizične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osebe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,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ki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opravljajo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zdravstveno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dejavnost</w:t>
            </w:r>
            <w:proofErr w:type="spellEnd"/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1161511582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-1866970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lekarne</w:t>
            </w:r>
            <w:proofErr w:type="spellEnd"/>
          </w:p>
        </w:tc>
      </w:tr>
      <w:tr w:rsidR="00672F53" w:rsidRPr="00D91629" w:rsidTr="00EB6884">
        <w:tc>
          <w:tcPr>
            <w:tcW w:w="3825" w:type="dxa"/>
          </w:tcPr>
          <w:p w:rsidR="00672F53" w:rsidRPr="00D91629" w:rsidRDefault="00672F53" w:rsidP="00EB6884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Razvrstitev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zdravila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na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listo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672F53" w:rsidRPr="00D91629" w:rsidRDefault="00672F53" w:rsidP="00EB6884">
            <w:pPr>
              <w:spacing w:after="12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615" w:type="dxa"/>
            <w:gridSpan w:val="3"/>
            <w:tcBorders>
              <w:right w:val="nil"/>
            </w:tcBorders>
            <w:shd w:val="clear" w:color="auto" w:fill="auto"/>
          </w:tcPr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-1179350160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750772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P100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ali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 P70</w:t>
            </w:r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-303079761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1398940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</w:rPr>
              <w:t>B</w:t>
            </w:r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1877354340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-1196228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</w:rPr>
              <w:t>A</w:t>
            </w:r>
          </w:p>
        </w:tc>
        <w:tc>
          <w:tcPr>
            <w:tcW w:w="31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-162706645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-3778551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</w:rPr>
              <w:t>V</w:t>
            </w:r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1544013381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-1614195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ni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razvrščeno</w:t>
            </w:r>
            <w:proofErr w:type="spellEnd"/>
          </w:p>
        </w:tc>
      </w:tr>
      <w:tr w:rsidR="00672F53" w:rsidRPr="00D91629" w:rsidTr="00EB6884">
        <w:tc>
          <w:tcPr>
            <w:tcW w:w="3825" w:type="dxa"/>
          </w:tcPr>
          <w:p w:rsidR="00672F53" w:rsidRPr="00D91629" w:rsidRDefault="00672F53" w:rsidP="00EB6884">
            <w:pPr>
              <w:spacing w:after="120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D91629">
              <w:rPr>
                <w:rFonts w:ascii="Myriad Pro" w:hAnsi="Myriad Pro"/>
                <w:sz w:val="20"/>
                <w:szCs w:val="20"/>
                <w:lang w:val="sl-SI"/>
              </w:rPr>
              <w:t>Seznam medsebojno zamenljivih (MZZ) in terapevtskih skupin zdravil (TSZ)</w:t>
            </w:r>
          </w:p>
        </w:tc>
        <w:tc>
          <w:tcPr>
            <w:tcW w:w="3615" w:type="dxa"/>
            <w:gridSpan w:val="3"/>
            <w:shd w:val="clear" w:color="auto" w:fill="auto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18"/>
                <w:szCs w:val="20"/>
              </w:rPr>
            </w:pPr>
            <w:r w:rsidRPr="00D91629">
              <w:rPr>
                <w:rFonts w:ascii="Myriad Pro" w:hAnsi="Myriad Pro"/>
                <w:b/>
                <w:sz w:val="18"/>
                <w:szCs w:val="20"/>
              </w:rPr>
              <w:t>MZZ</w:t>
            </w:r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1369727947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-1568568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</w:rPr>
              <w:t>DA</w:t>
            </w:r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-610210986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1303127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</w:rPr>
              <w:t>NE</w:t>
            </w:r>
          </w:p>
        </w:tc>
        <w:tc>
          <w:tcPr>
            <w:tcW w:w="31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18"/>
                <w:szCs w:val="20"/>
              </w:rPr>
            </w:pPr>
            <w:r w:rsidRPr="00D91629">
              <w:rPr>
                <w:rFonts w:ascii="Myriad Pro" w:hAnsi="Myriad Pro"/>
                <w:b/>
                <w:sz w:val="18"/>
                <w:szCs w:val="20"/>
              </w:rPr>
              <w:t>TSZ</w:t>
            </w:r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-1185830118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-720745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</w:rPr>
              <w:t>DA</w:t>
            </w:r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-943151331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1368563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</w:rPr>
              <w:t>NE</w:t>
            </w:r>
          </w:p>
        </w:tc>
      </w:tr>
      <w:tr w:rsidR="00672F53" w:rsidRPr="00D91629" w:rsidTr="00EB6884">
        <w:tc>
          <w:tcPr>
            <w:tcW w:w="3825" w:type="dxa"/>
          </w:tcPr>
          <w:p w:rsidR="00672F53" w:rsidRPr="00D91629" w:rsidRDefault="00672F53" w:rsidP="00EB6884">
            <w:pPr>
              <w:spacing w:after="120"/>
              <w:rPr>
                <w:rFonts w:ascii="Myriad Pro" w:hAnsi="Myriad Pro"/>
                <w:sz w:val="20"/>
                <w:szCs w:val="20"/>
                <w:lang w:val="sl-SI"/>
              </w:rPr>
            </w:pPr>
            <w:r w:rsidRPr="00D91629">
              <w:rPr>
                <w:rFonts w:ascii="Myriad Pro" w:hAnsi="Myriad Pro"/>
                <w:sz w:val="20"/>
                <w:szCs w:val="20"/>
                <w:lang w:val="sl-SI"/>
              </w:rPr>
              <w:t>Razvrstitev zdravila na seznamu esencialnih/nujno potrebnih zdravil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672F53" w:rsidRPr="00D91629" w:rsidRDefault="00EC1D71" w:rsidP="00EB6884">
            <w:pPr>
              <w:tabs>
                <w:tab w:val="center" w:pos="3506"/>
              </w:tabs>
              <w:rPr>
                <w:rFonts w:ascii="Myriad Pro" w:hAnsi="Myriad Pro"/>
                <w:sz w:val="18"/>
                <w:szCs w:val="20"/>
                <w:lang w:val="sl-SI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1783453921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-11782652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  <w:lang w:val="sl-SI"/>
              </w:rPr>
              <w:t>seznam esencialnih zdravil</w:t>
            </w:r>
            <w:r w:rsidR="00672F53" w:rsidRPr="00D91629">
              <w:rPr>
                <w:rFonts w:ascii="Myriad Pro" w:hAnsi="Myriad Pro"/>
                <w:sz w:val="18"/>
                <w:szCs w:val="20"/>
                <w:lang w:val="sl-SI"/>
              </w:rPr>
              <w:tab/>
            </w:r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  <w:lang w:val="sl-SI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379522662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1728025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72F53" w:rsidRPr="00D91629">
              <w:rPr>
                <w:rFonts w:ascii="Myriad Pro" w:hAnsi="Myriad Pro"/>
                <w:sz w:val="18"/>
                <w:szCs w:val="20"/>
                <w:lang w:val="sl-SI"/>
              </w:rPr>
              <w:t>seznam nujno potrebnih zdravil</w:t>
            </w:r>
          </w:p>
        </w:tc>
      </w:tr>
      <w:tr w:rsidR="00672F53" w:rsidRPr="00D91629" w:rsidTr="00EB6884">
        <w:tc>
          <w:tcPr>
            <w:tcW w:w="3825" w:type="dxa"/>
          </w:tcPr>
          <w:p w:rsidR="00672F53" w:rsidRPr="00D91629" w:rsidRDefault="00672F53" w:rsidP="00EB6884">
            <w:pPr>
              <w:spacing w:after="120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Pravni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status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dovoljenja</w:t>
            </w:r>
            <w:proofErr w:type="spellEnd"/>
          </w:p>
        </w:tc>
        <w:tc>
          <w:tcPr>
            <w:tcW w:w="6807" w:type="dxa"/>
            <w:gridSpan w:val="5"/>
            <w:shd w:val="clear" w:color="auto" w:fill="auto"/>
          </w:tcPr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1356469923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2119170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Dovoljenje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 za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promet</w:t>
            </w:r>
            <w:proofErr w:type="spellEnd"/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-891876259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1178462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Dovoljenje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 za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uvoz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>/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vnos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zdravila</w:t>
            </w:r>
            <w:bookmarkStart w:id="0" w:name="_GoBack"/>
            <w:bookmarkEnd w:id="0"/>
            <w:proofErr w:type="spellEnd"/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</w:rPr>
                <w:id w:val="-1833289670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</w:rPr>
                    <w:id w:val="435259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Dovoljenja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 za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promet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 s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paralelno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uvoženim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</w:rPr>
              <w:t>zdravilom</w:t>
            </w:r>
            <w:proofErr w:type="spellEnd"/>
          </w:p>
          <w:p w:rsidR="00672F53" w:rsidRPr="00D91629" w:rsidRDefault="00EC1D71" w:rsidP="00EB6884">
            <w:pPr>
              <w:rPr>
                <w:rFonts w:ascii="Myriad Pro" w:hAnsi="Myriad Pro"/>
                <w:sz w:val="18"/>
                <w:szCs w:val="20"/>
                <w:lang w:val="it-IT"/>
              </w:rPr>
            </w:pPr>
            <w:sdt>
              <w:sdtPr>
                <w:rPr>
                  <w:rFonts w:ascii="Myriad Pro" w:hAnsi="Myriad Pro"/>
                  <w:sz w:val="18"/>
                  <w:szCs w:val="20"/>
                  <w:lang w:val="it-IT"/>
                </w:rPr>
                <w:id w:val="1771047609"/>
              </w:sdtPr>
              <w:sdtEndPr/>
              <w:sdtContent>
                <w:sdt>
                  <w:sdtPr>
                    <w:rPr>
                      <w:rFonts w:ascii="Myriad Pro" w:hAnsi="Myriad Pro"/>
                      <w:sz w:val="18"/>
                      <w:szCs w:val="20"/>
                      <w:lang w:val="it-IT"/>
                    </w:rPr>
                    <w:id w:val="1275367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A09CE">
                      <w:rPr>
                        <w:rFonts w:ascii="MS Gothic" w:eastAsia="MS Gothic" w:hAnsi="MS Gothic" w:hint="eastAsia"/>
                        <w:sz w:val="18"/>
                        <w:szCs w:val="20"/>
                        <w:lang w:val="it-IT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Potrdilo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o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prejemu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obvestila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o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paralelni</w:t>
            </w:r>
            <w:proofErr w:type="spellEnd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 xml:space="preserve"> </w:t>
            </w:r>
            <w:proofErr w:type="spellStart"/>
            <w:r w:rsidR="00672F53" w:rsidRPr="00D91629">
              <w:rPr>
                <w:rFonts w:ascii="Myriad Pro" w:hAnsi="Myriad Pro"/>
                <w:sz w:val="18"/>
                <w:szCs w:val="20"/>
                <w:lang w:val="it-IT"/>
              </w:rPr>
              <w:t>distribuciji</w:t>
            </w:r>
            <w:proofErr w:type="spellEnd"/>
          </w:p>
        </w:tc>
      </w:tr>
      <w:tr w:rsidR="00672F53" w:rsidRPr="00D91629" w:rsidTr="00EB6884">
        <w:tc>
          <w:tcPr>
            <w:tcW w:w="3825" w:type="dxa"/>
          </w:tcPr>
          <w:p w:rsidR="00672F53" w:rsidRPr="003C787D" w:rsidRDefault="00672F53" w:rsidP="00EB6884">
            <w:pPr>
              <w:spacing w:after="120"/>
              <w:rPr>
                <w:rFonts w:ascii="Myriad Pro" w:hAnsi="Myriad Pro"/>
                <w:sz w:val="20"/>
                <w:szCs w:val="20"/>
                <w:lang w:val="de-DE"/>
              </w:rPr>
            </w:pPr>
            <w:proofErr w:type="spellStart"/>
            <w:r w:rsidRPr="003C787D">
              <w:rPr>
                <w:rFonts w:ascii="Myriad Pro" w:hAnsi="Myriad Pro"/>
                <w:sz w:val="20"/>
                <w:szCs w:val="20"/>
                <w:lang w:val="de-DE"/>
              </w:rPr>
              <w:t>Imetnik</w:t>
            </w:r>
            <w:proofErr w:type="spellEnd"/>
            <w:r w:rsidRPr="003C787D">
              <w:rPr>
                <w:rFonts w:ascii="Myriad Pro" w:hAnsi="Myriad Pr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C787D">
              <w:rPr>
                <w:rFonts w:ascii="Myriad Pro" w:hAnsi="Myriad Pro"/>
                <w:sz w:val="20"/>
                <w:szCs w:val="20"/>
                <w:lang w:val="de-DE"/>
              </w:rPr>
              <w:t>dovoljenja</w:t>
            </w:r>
            <w:proofErr w:type="spellEnd"/>
            <w:r w:rsidRPr="003C787D">
              <w:rPr>
                <w:rFonts w:ascii="Myriad Pro" w:hAnsi="Myriad Pr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C787D">
              <w:rPr>
                <w:rFonts w:ascii="Myriad Pro" w:hAnsi="Myriad Pro"/>
                <w:sz w:val="20"/>
                <w:szCs w:val="20"/>
                <w:lang w:val="de-DE"/>
              </w:rPr>
              <w:t>za</w:t>
            </w:r>
            <w:proofErr w:type="spellEnd"/>
            <w:r w:rsidRPr="003C787D">
              <w:rPr>
                <w:rFonts w:ascii="Myriad Pro" w:hAnsi="Myriad Pr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C787D">
              <w:rPr>
                <w:rFonts w:ascii="Myriad Pro" w:hAnsi="Myriad Pro"/>
                <w:sz w:val="20"/>
                <w:szCs w:val="20"/>
                <w:lang w:val="de-DE"/>
              </w:rPr>
              <w:t>promet</w:t>
            </w:r>
            <w:proofErr w:type="spellEnd"/>
            <w:r w:rsidRPr="003C787D">
              <w:rPr>
                <w:rFonts w:ascii="Myriad Pro" w:hAnsi="Myriad Pro"/>
                <w:sz w:val="20"/>
                <w:szCs w:val="20"/>
                <w:lang w:val="de-DE"/>
              </w:rPr>
              <w:t>/</w:t>
            </w:r>
            <w:proofErr w:type="spellStart"/>
            <w:r w:rsidRPr="003C787D">
              <w:rPr>
                <w:rFonts w:ascii="Myriad Pro" w:hAnsi="Myriad Pro"/>
                <w:sz w:val="20"/>
                <w:szCs w:val="20"/>
                <w:lang w:val="de-DE"/>
              </w:rPr>
              <w:t>vnos</w:t>
            </w:r>
            <w:proofErr w:type="spellEnd"/>
            <w:r w:rsidRPr="003C787D">
              <w:rPr>
                <w:rFonts w:ascii="Myriad Pro" w:hAnsi="Myriad Pro"/>
                <w:sz w:val="20"/>
                <w:szCs w:val="20"/>
                <w:lang w:val="de-DE"/>
              </w:rPr>
              <w:t>/</w:t>
            </w:r>
            <w:proofErr w:type="spellStart"/>
            <w:r w:rsidRPr="003C787D">
              <w:rPr>
                <w:rFonts w:ascii="Myriad Pro" w:hAnsi="Myriad Pro"/>
                <w:sz w:val="20"/>
                <w:szCs w:val="20"/>
                <w:lang w:val="de-DE"/>
              </w:rPr>
              <w:t>uvoz</w:t>
            </w:r>
            <w:proofErr w:type="spellEnd"/>
          </w:p>
        </w:tc>
        <w:tc>
          <w:tcPr>
            <w:tcW w:w="6807" w:type="dxa"/>
            <w:gridSpan w:val="5"/>
            <w:shd w:val="clear" w:color="auto" w:fill="auto"/>
          </w:tcPr>
          <w:p w:rsidR="00672F53" w:rsidRPr="003C787D" w:rsidRDefault="00672F53" w:rsidP="00EB6884">
            <w:pPr>
              <w:rPr>
                <w:rFonts w:ascii="Myriad Pro" w:hAnsi="Myriad Pro"/>
                <w:sz w:val="18"/>
                <w:szCs w:val="20"/>
                <w:lang w:val="de-DE"/>
              </w:rPr>
            </w:pPr>
          </w:p>
        </w:tc>
      </w:tr>
      <w:tr w:rsidR="00672F53" w:rsidRPr="00D91629" w:rsidTr="00EB6884">
        <w:trPr>
          <w:trHeight w:val="314"/>
        </w:trPr>
        <w:tc>
          <w:tcPr>
            <w:tcW w:w="3825" w:type="dxa"/>
          </w:tcPr>
          <w:p w:rsidR="00672F53" w:rsidRPr="00D91629" w:rsidRDefault="00672F53" w:rsidP="00EB6884">
            <w:pPr>
              <w:spacing w:after="120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Predlagatelj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vloge</w:t>
            </w:r>
            <w:proofErr w:type="spellEnd"/>
          </w:p>
        </w:tc>
        <w:tc>
          <w:tcPr>
            <w:tcW w:w="6807" w:type="dxa"/>
            <w:gridSpan w:val="5"/>
            <w:shd w:val="clear" w:color="auto" w:fill="auto"/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</w:tr>
    </w:tbl>
    <w:p w:rsidR="00672F53" w:rsidRPr="00D91629" w:rsidRDefault="00672F53" w:rsidP="00672F53">
      <w:pPr>
        <w:spacing w:after="0" w:line="240" w:lineRule="auto"/>
        <w:rPr>
          <w:rFonts w:ascii="Myriad Pro" w:hAnsi="Myriad Pro" w:cstheme="minorHAnsi"/>
          <w:sz w:val="16"/>
        </w:rPr>
      </w:pPr>
      <w:r w:rsidRPr="00D91629">
        <w:rPr>
          <w:rFonts w:ascii="Myriad Pro" w:hAnsi="Myriad Pro" w:cstheme="minorHAnsi"/>
          <w:sz w:val="16"/>
        </w:rPr>
        <w:t>* Podatke o zdravilu izpolnite SKUPAJ za vse zdravila iz vloge.</w:t>
      </w:r>
    </w:p>
    <w:p w:rsidR="00672F53" w:rsidRPr="00D91629" w:rsidRDefault="00672F53" w:rsidP="00672F53">
      <w:pPr>
        <w:spacing w:after="0"/>
        <w:contextualSpacing/>
        <w:rPr>
          <w:rFonts w:ascii="Myriad Pro" w:hAnsi="Myriad Pro"/>
        </w:rPr>
      </w:pPr>
    </w:p>
    <w:p w:rsidR="00672F53" w:rsidRPr="00D91629" w:rsidRDefault="00672F53" w:rsidP="00672F53">
      <w:pPr>
        <w:spacing w:after="0"/>
        <w:contextualSpacing/>
        <w:rPr>
          <w:rFonts w:ascii="Myriad Pro" w:hAnsi="Myriad Pro"/>
        </w:rPr>
      </w:pPr>
    </w:p>
    <w:tbl>
      <w:tblPr>
        <w:tblStyle w:val="Tabelamre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53"/>
        <w:gridCol w:w="2756"/>
        <w:gridCol w:w="944"/>
        <w:gridCol w:w="943"/>
        <w:gridCol w:w="943"/>
        <w:gridCol w:w="943"/>
        <w:gridCol w:w="799"/>
        <w:gridCol w:w="850"/>
        <w:gridCol w:w="709"/>
        <w:gridCol w:w="992"/>
      </w:tblGrid>
      <w:tr w:rsidR="00672F53" w:rsidRPr="00D91629" w:rsidTr="00EB6884">
        <w:tc>
          <w:tcPr>
            <w:tcW w:w="10632" w:type="dxa"/>
            <w:gridSpan w:val="10"/>
            <w:shd w:val="clear" w:color="auto" w:fill="B4C6E7" w:themeFill="accent1" w:themeFillTint="66"/>
            <w:vAlign w:val="center"/>
          </w:tcPr>
          <w:p w:rsidR="00672F53" w:rsidRPr="00D91629" w:rsidRDefault="00672F53" w:rsidP="00EB6884">
            <w:pPr>
              <w:spacing w:after="60"/>
              <w:rPr>
                <w:rFonts w:ascii="Myriad Pro" w:hAnsi="Myriad Pro"/>
                <w:b/>
                <w:bCs/>
                <w:sz w:val="20"/>
                <w:szCs w:val="20"/>
                <w:lang w:val="sl-SI"/>
              </w:rPr>
            </w:pPr>
            <w:r w:rsidRPr="00D91629">
              <w:rPr>
                <w:rFonts w:ascii="Myriad Pro" w:hAnsi="Myriad Pro"/>
                <w:b/>
                <w:sz w:val="20"/>
                <w:szCs w:val="18"/>
                <w:lang w:val="sl-SI"/>
              </w:rPr>
              <w:t>A.2 PODATKI O SKUPNEM LETNEM PROMETU ZDRAVILA NA RAVNI PROIZVAJALCA VSEH FARMACEVTSKIH OBLIK, JAKOSTI IN PAKIRANJ ZDRAVILA V RS**</w:t>
            </w:r>
          </w:p>
        </w:tc>
      </w:tr>
      <w:tr w:rsidR="00672F53" w:rsidRPr="00D91629" w:rsidTr="00EB6884">
        <w:tc>
          <w:tcPr>
            <w:tcW w:w="753" w:type="dxa"/>
            <w:vMerge w:val="restart"/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D91629">
              <w:rPr>
                <w:rFonts w:ascii="Myriad Pro" w:hAnsi="Myriad Pro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75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proofErr w:type="spellStart"/>
            <w:r w:rsidRPr="00D91629">
              <w:rPr>
                <w:rFonts w:ascii="Myriad Pro" w:hAnsi="Myriad Pro"/>
                <w:b/>
                <w:bCs/>
                <w:sz w:val="20"/>
                <w:szCs w:val="20"/>
              </w:rPr>
              <w:t>Ime</w:t>
            </w:r>
            <w:proofErr w:type="spellEnd"/>
            <w:r w:rsidRPr="00D91629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b/>
                <w:bCs/>
                <w:sz w:val="20"/>
                <w:szCs w:val="20"/>
              </w:rPr>
              <w:t>zdravila</w:t>
            </w:r>
            <w:proofErr w:type="spellEnd"/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color w:val="000000"/>
                <w:sz w:val="20"/>
                <w:szCs w:val="20"/>
              </w:rPr>
            </w:pPr>
            <w:proofErr w:type="spellStart"/>
            <w:r w:rsidRPr="00D91629">
              <w:rPr>
                <w:rFonts w:ascii="Myriad Pro" w:hAnsi="Myriad Pro"/>
                <w:b/>
                <w:bCs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color w:val="000000"/>
                <w:sz w:val="20"/>
                <w:szCs w:val="20"/>
              </w:rPr>
            </w:pPr>
            <w:proofErr w:type="spellStart"/>
            <w:r w:rsidRPr="00D91629">
              <w:rPr>
                <w:rFonts w:ascii="Myriad Pro" w:hAnsi="Myriad Pro"/>
                <w:b/>
                <w:bCs/>
                <w:sz w:val="20"/>
                <w:szCs w:val="20"/>
              </w:rPr>
              <w:t>Vrednost</w:t>
            </w:r>
            <w:proofErr w:type="spellEnd"/>
            <w:r w:rsidRPr="00D91629">
              <w:rPr>
                <w:rFonts w:ascii="Myriad Pro" w:hAnsi="Myriad Pro"/>
                <w:b/>
                <w:bCs/>
                <w:sz w:val="20"/>
                <w:szCs w:val="20"/>
              </w:rPr>
              <w:t xml:space="preserve"> v EUR</w:t>
            </w:r>
          </w:p>
        </w:tc>
      </w:tr>
      <w:tr w:rsidR="00672F53" w:rsidRPr="00D91629" w:rsidTr="00672F53">
        <w:tc>
          <w:tcPr>
            <w:tcW w:w="753" w:type="dxa"/>
            <w:vMerge/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</w:pPr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[</w:t>
            </w:r>
            <w:proofErr w:type="spellStart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leto</w:t>
            </w:r>
            <w:proofErr w:type="spellEnd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]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color w:val="000000"/>
                <w:sz w:val="16"/>
                <w:szCs w:val="18"/>
              </w:rPr>
            </w:pPr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[</w:t>
            </w:r>
            <w:proofErr w:type="spellStart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leto</w:t>
            </w:r>
            <w:proofErr w:type="spellEnd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]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color w:val="000000"/>
                <w:sz w:val="16"/>
                <w:szCs w:val="18"/>
              </w:rPr>
            </w:pPr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[</w:t>
            </w:r>
            <w:proofErr w:type="spellStart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leto</w:t>
            </w:r>
            <w:proofErr w:type="spellEnd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]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</w:pPr>
            <w:proofErr w:type="spellStart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naslednje</w:t>
            </w:r>
            <w:proofErr w:type="spellEnd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leto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color w:val="000000"/>
                <w:sz w:val="16"/>
                <w:szCs w:val="18"/>
              </w:rPr>
            </w:pPr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[</w:t>
            </w:r>
            <w:proofErr w:type="spellStart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leto</w:t>
            </w:r>
            <w:proofErr w:type="spellEnd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color w:val="000000"/>
                <w:sz w:val="16"/>
                <w:szCs w:val="18"/>
              </w:rPr>
            </w:pPr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[</w:t>
            </w:r>
            <w:proofErr w:type="spellStart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leto</w:t>
            </w:r>
            <w:proofErr w:type="spellEnd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color w:val="000000"/>
                <w:sz w:val="16"/>
                <w:szCs w:val="18"/>
              </w:rPr>
            </w:pPr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[</w:t>
            </w:r>
            <w:proofErr w:type="spellStart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leto</w:t>
            </w:r>
            <w:proofErr w:type="spellEnd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b/>
                <w:color w:val="000000"/>
                <w:sz w:val="16"/>
                <w:szCs w:val="18"/>
              </w:rPr>
            </w:pPr>
            <w:proofErr w:type="spellStart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naslednje</w:t>
            </w:r>
            <w:proofErr w:type="spellEnd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b/>
                <w:i/>
                <w:color w:val="000000"/>
                <w:sz w:val="16"/>
                <w:szCs w:val="18"/>
              </w:rPr>
              <w:t>leto</w:t>
            </w:r>
            <w:proofErr w:type="spellEnd"/>
          </w:p>
        </w:tc>
      </w:tr>
      <w:tr w:rsidR="00672F53" w:rsidRPr="00D91629" w:rsidTr="00672F53">
        <w:tc>
          <w:tcPr>
            <w:tcW w:w="753" w:type="dxa"/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2756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944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43" w:type="dxa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43" w:type="dxa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43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jc w:val="right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</w:tcPr>
          <w:p w:rsidR="00672F53" w:rsidRPr="00D91629" w:rsidRDefault="00672F53" w:rsidP="00EB6884">
            <w:pPr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672F53" w:rsidRPr="00D91629" w:rsidRDefault="00672F53" w:rsidP="00EB6884">
            <w:pPr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672F53" w:rsidRPr="00D91629" w:rsidRDefault="00672F53" w:rsidP="00EB6884">
            <w:pPr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</w:tr>
      <w:tr w:rsidR="00672F53" w:rsidRPr="00D91629" w:rsidTr="00672F53">
        <w:tc>
          <w:tcPr>
            <w:tcW w:w="753" w:type="dxa"/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2756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944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43" w:type="dxa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43" w:type="dxa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43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jc w:val="right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672F53" w:rsidRPr="00D91629" w:rsidRDefault="00672F53" w:rsidP="00EB6884">
            <w:pPr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</w:tr>
      <w:tr w:rsidR="00672F53" w:rsidRPr="00D91629" w:rsidTr="00672F53">
        <w:tc>
          <w:tcPr>
            <w:tcW w:w="753" w:type="dxa"/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2756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944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43" w:type="dxa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43" w:type="dxa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43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jc w:val="right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</w:tcPr>
          <w:p w:rsidR="00672F53" w:rsidRPr="00D91629" w:rsidRDefault="00672F53" w:rsidP="00EB6884">
            <w:pPr>
              <w:jc w:val="center"/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</w:tcPr>
          <w:p w:rsidR="00672F53" w:rsidRPr="00D91629" w:rsidRDefault="00672F53" w:rsidP="00EB6884">
            <w:pPr>
              <w:rPr>
                <w:rFonts w:ascii="Myriad Pro" w:hAnsi="Myriad Pro"/>
                <w:color w:val="000000"/>
                <w:sz w:val="18"/>
                <w:szCs w:val="20"/>
              </w:rPr>
            </w:pPr>
          </w:p>
        </w:tc>
      </w:tr>
    </w:tbl>
    <w:p w:rsidR="00672F53" w:rsidRPr="00D91629" w:rsidRDefault="00672F53" w:rsidP="00672F53">
      <w:pPr>
        <w:spacing w:after="0" w:line="240" w:lineRule="auto"/>
        <w:rPr>
          <w:rFonts w:ascii="Myriad Pro" w:hAnsi="Myriad Pro"/>
          <w:sz w:val="16"/>
        </w:rPr>
      </w:pPr>
      <w:r w:rsidRPr="00D91629">
        <w:rPr>
          <w:rFonts w:ascii="Myriad Pro" w:hAnsi="Myriad Pro"/>
          <w:sz w:val="16"/>
        </w:rPr>
        <w:t>** Podatke o obsegu prodaje vseh farmacevtskih oblik, jakosti in pakiranj zdravila v Republiki Sloveniji za zadnja tri koledarska leta in predvideni skupni letni promet zdravila v naslednjem koledarskem letu, pri čemer se za zdravila, ki šele prihajajo na trg, navede predvideni skupni letni promet zdravila v naslednjem koledarskem letu. Besedo 'leto' zamenjajte z ustrezno letnico. ID označuje nacionalni identifikator zdravila. V primeru večjega števila zdravil, ustrezno dodajte vrstice.</w:t>
      </w:r>
    </w:p>
    <w:p w:rsidR="00672F53" w:rsidRPr="00D91629" w:rsidRDefault="00672F53" w:rsidP="00672F53">
      <w:pPr>
        <w:spacing w:after="0"/>
        <w:contextualSpacing/>
        <w:rPr>
          <w:rFonts w:ascii="Myriad Pro" w:hAnsi="Myriad Pro"/>
          <w:i/>
        </w:rPr>
      </w:pPr>
    </w:p>
    <w:p w:rsidR="00672F53" w:rsidRPr="00D91629" w:rsidRDefault="00672F53" w:rsidP="00672F53">
      <w:pPr>
        <w:spacing w:after="0"/>
        <w:contextualSpacing/>
        <w:rPr>
          <w:rFonts w:ascii="Myriad Pro" w:hAnsi="Myriad Pro"/>
          <w:i/>
        </w:rPr>
      </w:pPr>
    </w:p>
    <w:tbl>
      <w:tblPr>
        <w:tblStyle w:val="Tabelamre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4252"/>
        <w:gridCol w:w="1134"/>
        <w:gridCol w:w="1134"/>
        <w:gridCol w:w="3262"/>
      </w:tblGrid>
      <w:tr w:rsidR="00672F53" w:rsidRPr="00D91629" w:rsidTr="00EB6884">
        <w:trPr>
          <w:trHeight w:val="208"/>
        </w:trPr>
        <w:tc>
          <w:tcPr>
            <w:tcW w:w="10632" w:type="dxa"/>
            <w:gridSpan w:val="5"/>
            <w:shd w:val="clear" w:color="auto" w:fill="B4C6E7" w:themeFill="accent1" w:themeFillTint="66"/>
            <w:vAlign w:val="center"/>
          </w:tcPr>
          <w:p w:rsidR="00672F53" w:rsidRPr="00D91629" w:rsidRDefault="00672F53" w:rsidP="00EB6884">
            <w:pPr>
              <w:spacing w:after="60"/>
              <w:rPr>
                <w:rFonts w:ascii="Myriad Pro" w:hAnsi="Myriad Pro"/>
                <w:b/>
                <w:sz w:val="20"/>
                <w:szCs w:val="18"/>
                <w:lang w:val="it-IT"/>
              </w:rPr>
            </w:pPr>
            <w:r w:rsidRPr="00D91629">
              <w:rPr>
                <w:rFonts w:ascii="Myriad Pro" w:hAnsi="Myriad Pro"/>
                <w:b/>
                <w:sz w:val="20"/>
                <w:szCs w:val="18"/>
                <w:lang w:val="it-IT"/>
              </w:rPr>
              <w:t>A.3 PODATKI O CENI ZDRAVILA***</w:t>
            </w:r>
          </w:p>
        </w:tc>
      </w:tr>
      <w:tr w:rsidR="00672F53" w:rsidRPr="00D91629" w:rsidTr="00672F53">
        <w:trPr>
          <w:trHeight w:val="748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spacing w:after="60"/>
              <w:jc w:val="center"/>
              <w:rPr>
                <w:rFonts w:ascii="Myriad Pro" w:hAnsi="Myriad Pro"/>
                <w:b/>
                <w:sz w:val="20"/>
                <w:szCs w:val="18"/>
                <w:lang w:val="it-IT"/>
              </w:rPr>
            </w:pPr>
          </w:p>
          <w:p w:rsidR="00672F53" w:rsidRPr="00D91629" w:rsidRDefault="00672F53" w:rsidP="00EB6884">
            <w:pPr>
              <w:spacing w:after="60"/>
              <w:jc w:val="center"/>
              <w:rPr>
                <w:rFonts w:ascii="Myriad Pro" w:hAnsi="Myriad Pro"/>
                <w:b/>
                <w:sz w:val="20"/>
                <w:szCs w:val="18"/>
              </w:rPr>
            </w:pPr>
            <w:r w:rsidRPr="00D91629">
              <w:rPr>
                <w:rFonts w:ascii="Myriad Pro" w:hAnsi="Myriad Pro"/>
                <w:b/>
                <w:sz w:val="20"/>
                <w:szCs w:val="18"/>
              </w:rPr>
              <w:t>ID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spacing w:after="60"/>
              <w:jc w:val="center"/>
              <w:rPr>
                <w:rFonts w:ascii="Myriad Pro" w:hAnsi="Myriad Pro"/>
                <w:b/>
                <w:sz w:val="20"/>
                <w:szCs w:val="18"/>
              </w:rPr>
            </w:pPr>
          </w:p>
          <w:p w:rsidR="00672F53" w:rsidRPr="00D91629" w:rsidRDefault="00672F53" w:rsidP="00EB6884">
            <w:pPr>
              <w:spacing w:after="60"/>
              <w:jc w:val="center"/>
              <w:rPr>
                <w:rFonts w:ascii="Myriad Pro" w:hAnsi="Myriad Pro"/>
                <w:b/>
                <w:sz w:val="20"/>
                <w:szCs w:val="18"/>
              </w:rPr>
            </w:pPr>
            <w:proofErr w:type="spellStart"/>
            <w:r w:rsidRPr="00D91629">
              <w:rPr>
                <w:rFonts w:ascii="Myriad Pro" w:hAnsi="Myriad Pro"/>
                <w:b/>
                <w:sz w:val="20"/>
                <w:szCs w:val="18"/>
              </w:rPr>
              <w:t>Ime</w:t>
            </w:r>
            <w:proofErr w:type="spellEnd"/>
            <w:r w:rsidRPr="00D91629">
              <w:rPr>
                <w:rFonts w:ascii="Myriad Pro" w:hAnsi="Myriad Pro"/>
                <w:b/>
                <w:sz w:val="20"/>
                <w:szCs w:val="18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b/>
                <w:sz w:val="20"/>
                <w:szCs w:val="18"/>
              </w:rPr>
              <w:t>zdravila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spacing w:after="60"/>
              <w:jc w:val="center"/>
              <w:rPr>
                <w:rFonts w:ascii="Myriad Pro" w:hAnsi="Myriad Pro"/>
                <w:b/>
                <w:sz w:val="20"/>
                <w:szCs w:val="18"/>
              </w:rPr>
            </w:pPr>
            <w:proofErr w:type="spellStart"/>
            <w:r>
              <w:rPr>
                <w:rFonts w:ascii="Myriad Pro" w:hAnsi="Myriad Pro"/>
                <w:b/>
                <w:sz w:val="20"/>
                <w:szCs w:val="18"/>
              </w:rPr>
              <w:t>Predlog</w:t>
            </w:r>
            <w:proofErr w:type="spellEnd"/>
            <w:r w:rsidRPr="00D91629">
              <w:rPr>
                <w:rFonts w:ascii="Myriad Pro" w:hAnsi="Myriad Pro"/>
                <w:b/>
                <w:sz w:val="20"/>
                <w:szCs w:val="18"/>
              </w:rPr>
              <w:t xml:space="preserve"> NDC (€)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spacing w:after="60"/>
              <w:jc w:val="center"/>
              <w:rPr>
                <w:rFonts w:ascii="Myriad Pro" w:hAnsi="Myriad Pro"/>
                <w:b/>
                <w:sz w:val="20"/>
                <w:szCs w:val="18"/>
              </w:rPr>
            </w:pPr>
            <w:proofErr w:type="spellStart"/>
            <w:r>
              <w:rPr>
                <w:rFonts w:ascii="Myriad Pro" w:hAnsi="Myriad Pro"/>
                <w:b/>
                <w:sz w:val="20"/>
                <w:szCs w:val="18"/>
              </w:rPr>
              <w:t>Predlog</w:t>
            </w:r>
            <w:proofErr w:type="spellEnd"/>
            <w:r w:rsidRPr="00D91629">
              <w:rPr>
                <w:rFonts w:ascii="Myriad Pro" w:hAnsi="Myriad Pro"/>
                <w:b/>
                <w:sz w:val="20"/>
                <w:szCs w:val="18"/>
              </w:rPr>
              <w:t xml:space="preserve"> IVDC (€)</w:t>
            </w:r>
          </w:p>
        </w:tc>
        <w:tc>
          <w:tcPr>
            <w:tcW w:w="326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2F53" w:rsidRPr="00D91629" w:rsidRDefault="00672F53" w:rsidP="00EB6884">
            <w:pPr>
              <w:spacing w:after="60"/>
              <w:jc w:val="center"/>
              <w:rPr>
                <w:rFonts w:ascii="Myriad Pro" w:hAnsi="Myriad Pro"/>
                <w:b/>
                <w:sz w:val="20"/>
                <w:szCs w:val="18"/>
              </w:rPr>
            </w:pPr>
            <w:proofErr w:type="spellStart"/>
            <w:r>
              <w:rPr>
                <w:rFonts w:ascii="Myriad Pro" w:hAnsi="Myriad Pro"/>
                <w:b/>
                <w:sz w:val="20"/>
                <w:szCs w:val="18"/>
              </w:rPr>
              <w:t>K</w:t>
            </w:r>
            <w:r w:rsidRPr="005120FF">
              <w:rPr>
                <w:rFonts w:ascii="Myriad Pro" w:hAnsi="Myriad Pro"/>
                <w:b/>
                <w:sz w:val="20"/>
                <w:szCs w:val="18"/>
              </w:rPr>
              <w:t>ratk</w:t>
            </w:r>
            <w:r>
              <w:rPr>
                <w:rFonts w:ascii="Myriad Pro" w:hAnsi="Myriad Pro"/>
                <w:b/>
                <w:sz w:val="20"/>
                <w:szCs w:val="18"/>
              </w:rPr>
              <w:t>a</w:t>
            </w:r>
            <w:proofErr w:type="spellEnd"/>
            <w:r w:rsidRPr="005120FF">
              <w:rPr>
                <w:rFonts w:ascii="Myriad Pro" w:hAnsi="Myriad Pro"/>
                <w:b/>
                <w:sz w:val="20"/>
                <w:szCs w:val="18"/>
              </w:rPr>
              <w:t xml:space="preserve"> </w:t>
            </w:r>
            <w:proofErr w:type="spellStart"/>
            <w:r w:rsidRPr="005120FF">
              <w:rPr>
                <w:rFonts w:ascii="Myriad Pro" w:hAnsi="Myriad Pro"/>
                <w:b/>
                <w:sz w:val="20"/>
                <w:szCs w:val="18"/>
              </w:rPr>
              <w:t>obrazložitev</w:t>
            </w:r>
            <w:proofErr w:type="spellEnd"/>
            <w:r w:rsidRPr="005120FF">
              <w:rPr>
                <w:rFonts w:ascii="Myriad Pro" w:hAnsi="Myriad Pro"/>
                <w:b/>
                <w:sz w:val="20"/>
                <w:szCs w:val="18"/>
              </w:rPr>
              <w:t xml:space="preserve"> </w:t>
            </w:r>
            <w:proofErr w:type="spellStart"/>
            <w:r w:rsidRPr="005120FF">
              <w:rPr>
                <w:rFonts w:ascii="Myriad Pro" w:hAnsi="Myriad Pro"/>
                <w:b/>
                <w:sz w:val="20"/>
                <w:szCs w:val="18"/>
              </w:rPr>
              <w:t>dogovora</w:t>
            </w:r>
            <w:proofErr w:type="spellEnd"/>
            <w:r>
              <w:rPr>
                <w:rFonts w:ascii="Myriad Pro" w:hAnsi="Myriad Pro"/>
                <w:b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sz w:val="20"/>
                <w:szCs w:val="18"/>
              </w:rPr>
              <w:t>ki</w:t>
            </w:r>
            <w:proofErr w:type="spellEnd"/>
            <w:r>
              <w:rPr>
                <w:rFonts w:ascii="Myriad Pro" w:hAnsi="Myriad Pro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0"/>
                <w:szCs w:val="18"/>
              </w:rPr>
              <w:t>vpliva</w:t>
            </w:r>
            <w:proofErr w:type="spellEnd"/>
            <w:r>
              <w:rPr>
                <w:rFonts w:ascii="Myriad Pro" w:hAnsi="Myriad Pro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0"/>
                <w:szCs w:val="18"/>
              </w:rPr>
              <w:t>na</w:t>
            </w:r>
            <w:proofErr w:type="spellEnd"/>
            <w:r>
              <w:rPr>
                <w:rFonts w:ascii="Myriad Pro" w:hAnsi="Myriad Pro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0"/>
                <w:szCs w:val="18"/>
              </w:rPr>
              <w:t>ceno</w:t>
            </w:r>
            <w:proofErr w:type="spellEnd"/>
            <w:r>
              <w:rPr>
                <w:rFonts w:ascii="Myriad Pro" w:hAnsi="Myriad Pro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0"/>
                <w:szCs w:val="18"/>
              </w:rPr>
              <w:t>zdravila</w:t>
            </w:r>
            <w:proofErr w:type="spellEnd"/>
            <w:r>
              <w:rPr>
                <w:rFonts w:ascii="Myriad Pro" w:hAnsi="Myriad Pro"/>
                <w:b/>
                <w:sz w:val="20"/>
                <w:szCs w:val="18"/>
              </w:rPr>
              <w:t xml:space="preserve"> v </w:t>
            </w:r>
            <w:proofErr w:type="spellStart"/>
            <w:r>
              <w:rPr>
                <w:rFonts w:ascii="Myriad Pro" w:hAnsi="Myriad Pro"/>
                <w:b/>
                <w:sz w:val="20"/>
                <w:szCs w:val="18"/>
              </w:rPr>
              <w:t>prometu</w:t>
            </w:r>
            <w:proofErr w:type="spellEnd"/>
          </w:p>
        </w:tc>
      </w:tr>
      <w:tr w:rsidR="00672F53" w:rsidRPr="00D91629" w:rsidTr="00EB6884">
        <w:tc>
          <w:tcPr>
            <w:tcW w:w="850" w:type="dxa"/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3262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</w:tr>
      <w:tr w:rsidR="00672F53" w:rsidRPr="00D91629" w:rsidTr="00EB6884">
        <w:tc>
          <w:tcPr>
            <w:tcW w:w="850" w:type="dxa"/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3262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</w:tr>
      <w:tr w:rsidR="00672F53" w:rsidRPr="00D91629" w:rsidTr="00EB6884">
        <w:tc>
          <w:tcPr>
            <w:tcW w:w="850" w:type="dxa"/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3262" w:type="dxa"/>
            <w:tcBorders>
              <w:left w:val="single" w:sz="8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18"/>
                <w:szCs w:val="20"/>
              </w:rPr>
            </w:pPr>
          </w:p>
        </w:tc>
      </w:tr>
    </w:tbl>
    <w:p w:rsidR="00672F53" w:rsidRPr="00D91629" w:rsidRDefault="00672F53" w:rsidP="00672F53">
      <w:pPr>
        <w:spacing w:after="0" w:line="240" w:lineRule="auto"/>
        <w:rPr>
          <w:rFonts w:ascii="Myriad Pro" w:hAnsi="Myriad Pro"/>
          <w:sz w:val="16"/>
        </w:rPr>
      </w:pPr>
      <w:r w:rsidRPr="00D91629">
        <w:rPr>
          <w:rFonts w:ascii="Myriad Pro" w:hAnsi="Myriad Pro" w:cstheme="minorHAnsi"/>
          <w:sz w:val="16"/>
        </w:rPr>
        <w:t xml:space="preserve">*** ID označuje nacionalni identifikator zdravila. </w:t>
      </w:r>
      <w:r w:rsidRPr="00D91629">
        <w:rPr>
          <w:rFonts w:ascii="Myriad Pro" w:hAnsi="Myriad Pro"/>
          <w:sz w:val="16"/>
        </w:rPr>
        <w:t>V primeru večjega števila zdravil, ustrezno dodajte vrstice.</w:t>
      </w:r>
    </w:p>
    <w:p w:rsidR="00672F53" w:rsidRPr="00D91629" w:rsidRDefault="00672F53" w:rsidP="00672F53">
      <w:pPr>
        <w:spacing w:after="0" w:line="240" w:lineRule="auto"/>
        <w:rPr>
          <w:rFonts w:ascii="Myriad Pro" w:hAnsi="Myriad Pro"/>
        </w:rPr>
      </w:pPr>
    </w:p>
    <w:p w:rsidR="00672F53" w:rsidRDefault="00672F53" w:rsidP="00672F53">
      <w:pPr>
        <w:spacing w:after="240"/>
        <w:rPr>
          <w:rFonts w:ascii="Myriad Pro" w:hAnsi="Myriad Pro"/>
          <w:b/>
          <w:sz w:val="20"/>
          <w:szCs w:val="32"/>
        </w:rPr>
      </w:pPr>
    </w:p>
    <w:p w:rsidR="00672F53" w:rsidRPr="00D91629" w:rsidRDefault="00672F53" w:rsidP="00672F53">
      <w:pPr>
        <w:spacing w:after="240"/>
        <w:rPr>
          <w:rFonts w:ascii="Myriad Pro" w:hAnsi="Myriad Pro"/>
          <w:b/>
          <w:sz w:val="20"/>
          <w:szCs w:val="32"/>
        </w:rPr>
      </w:pPr>
      <w:r w:rsidRPr="00D91629">
        <w:rPr>
          <w:rFonts w:ascii="Myriad Pro" w:hAnsi="Myriad Pro"/>
          <w:b/>
          <w:sz w:val="20"/>
          <w:szCs w:val="32"/>
        </w:rPr>
        <w:lastRenderedPageBreak/>
        <w:t>DEL B. KLINIČNI DEL</w:t>
      </w:r>
    </w:p>
    <w:tbl>
      <w:tblPr>
        <w:tblStyle w:val="Tabelamre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</w:rPr>
            </w:pPr>
            <w:bookmarkStart w:id="1" w:name="_Hlk61344782"/>
            <w:r w:rsidRPr="00D91629">
              <w:rPr>
                <w:rFonts w:ascii="Myriad Pro" w:hAnsi="Myriad Pro"/>
                <w:b/>
                <w:sz w:val="20"/>
              </w:rPr>
              <w:t>B.1 TERAPEVTSKE INDIKACIJE ZDRAVILA</w:t>
            </w:r>
          </w:p>
        </w:tc>
      </w:tr>
      <w:bookmarkEnd w:id="1"/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color w:val="E7E6E6" w:themeColor="background2"/>
                <w:sz w:val="20"/>
                <w:szCs w:val="20"/>
              </w:rPr>
            </w:pPr>
          </w:p>
          <w:p w:rsidR="00672F53" w:rsidRPr="00D91629" w:rsidRDefault="00672F53" w:rsidP="00EB688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D91629">
              <w:rPr>
                <w:rFonts w:ascii="Myriad Pro" w:hAnsi="Myriad Pro"/>
                <w:b/>
                <w:sz w:val="20"/>
                <w:lang w:val="sl-SI"/>
              </w:rPr>
              <w:t>B.2 SEZNAM ZDRAVIL, KI SO V PROMETU V REPUBLIKI SLOVENIJI IN SE UPORABLJAJO NA ISTEM INDIKACIJSKEM PODROČJU</w:t>
            </w:r>
          </w:p>
        </w:tc>
      </w:tr>
      <w:tr w:rsidR="00672F53" w:rsidRPr="00D91629" w:rsidTr="00EB6884">
        <w:trPr>
          <w:trHeight w:val="31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:rsidR="00672F53" w:rsidRPr="00D91629" w:rsidRDefault="00672F53" w:rsidP="00EB6884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D91629">
              <w:rPr>
                <w:rFonts w:ascii="Myriad Pro" w:hAnsi="Myriad Pro"/>
                <w:b/>
                <w:sz w:val="20"/>
                <w:lang w:val="sl-SI"/>
              </w:rPr>
              <w:t>B.3 PRIMERJAVA UČINKOVITOSTI IN VARNOSTI OZIROMA OPREDELITEV RELATIVNE TERAPEVTSKE VREDNOSTI ZDRAVILA, KI POMENI DODATNO UČINKOVITOST Z IZBOLJŠANJEM ZDRAVSTVENIH IZIDOV V PRIMERJAVI Z ZDRAVILI, NAVEDENIMI POD TOČKO B.2</w:t>
            </w:r>
          </w:p>
        </w:tc>
      </w:tr>
      <w:tr w:rsidR="00672F53" w:rsidRPr="00D91629" w:rsidTr="00EB6884">
        <w:trPr>
          <w:trHeight w:val="31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D91629" w:rsidRDefault="00672F53" w:rsidP="00EB6884">
            <w:pPr>
              <w:autoSpaceDE w:val="0"/>
              <w:autoSpaceDN w:val="0"/>
              <w:adjustRightInd w:val="0"/>
              <w:contextualSpacing/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:rsidR="00672F53" w:rsidRPr="00D91629" w:rsidRDefault="00672F53" w:rsidP="00EB6884">
            <w:pPr>
              <w:autoSpaceDE w:val="0"/>
              <w:autoSpaceDN w:val="0"/>
              <w:adjustRightInd w:val="0"/>
              <w:contextualSpacing/>
              <w:rPr>
                <w:rFonts w:ascii="Myriad Pro" w:hAnsi="Myriad Pro"/>
                <w:sz w:val="20"/>
                <w:szCs w:val="20"/>
                <w:lang w:val="sl-SI"/>
              </w:rPr>
            </w:pP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D91629">
              <w:rPr>
                <w:rFonts w:ascii="Myriad Pro" w:hAnsi="Myriad Pro"/>
                <w:b/>
                <w:sz w:val="20"/>
                <w:lang w:val="sl-SI"/>
              </w:rPr>
              <w:t>B.4 OCENA JAVNOZDRAVSTVENEGA TVEGANJA, KI BI NASTALO ZARADI MOTENE PRESKRBE, NERAZPOLOŽLJIVOSTI ALI NEDOSTOPNOSTI OBRAVNAVANEGA ZDRAVILA</w:t>
            </w:r>
          </w:p>
        </w:tc>
      </w:tr>
      <w:tr w:rsidR="00672F53" w:rsidRPr="00D91629" w:rsidTr="00EB6884">
        <w:trPr>
          <w:trHeight w:val="31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:rsidR="00672F53" w:rsidRPr="00D91629" w:rsidRDefault="00672F53" w:rsidP="00EB6884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</w:tc>
      </w:tr>
    </w:tbl>
    <w:p w:rsidR="00672F53" w:rsidRPr="00D91629" w:rsidRDefault="00672F53" w:rsidP="00672F53">
      <w:pPr>
        <w:spacing w:after="240"/>
        <w:rPr>
          <w:rFonts w:ascii="Myriad Pro" w:hAnsi="Myriad Pro"/>
          <w:b/>
          <w:sz w:val="20"/>
          <w:szCs w:val="32"/>
        </w:rPr>
      </w:pPr>
    </w:p>
    <w:p w:rsidR="00672F53" w:rsidRPr="00D91629" w:rsidRDefault="00672F53" w:rsidP="00672F53">
      <w:pPr>
        <w:spacing w:after="240"/>
        <w:rPr>
          <w:rFonts w:ascii="Myriad Pro" w:hAnsi="Myriad Pro"/>
          <w:b/>
          <w:sz w:val="20"/>
          <w:szCs w:val="32"/>
        </w:rPr>
      </w:pPr>
      <w:r w:rsidRPr="00D91629">
        <w:rPr>
          <w:rFonts w:ascii="Myriad Pro" w:hAnsi="Myriad Pro"/>
          <w:b/>
          <w:sz w:val="20"/>
          <w:szCs w:val="32"/>
        </w:rPr>
        <w:t>DEL C. EKONOMSKI DEL (za zdravila z dovoljenjem za promet, z dovoljenjem za promet s paralelno uvoženim zdravilom ali s potrdilom o prejemu obvestila o paralelni distribuciji)</w:t>
      </w:r>
    </w:p>
    <w:tbl>
      <w:tblPr>
        <w:tblStyle w:val="Tabelamre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lang w:val="sl-SI"/>
              </w:rPr>
            </w:pPr>
            <w:r w:rsidRPr="00D91629">
              <w:rPr>
                <w:rFonts w:ascii="Myriad Pro" w:hAnsi="Myriad Pro"/>
                <w:b/>
                <w:sz w:val="20"/>
                <w:lang w:val="sl-SI"/>
              </w:rPr>
              <w:t xml:space="preserve">C.1 </w:t>
            </w:r>
            <w:r w:rsidRPr="005120FF">
              <w:rPr>
                <w:rFonts w:ascii="Myriad Pro" w:hAnsi="Myriad Pro"/>
                <w:b/>
                <w:sz w:val="20"/>
                <w:lang w:val="sl-SI"/>
              </w:rPr>
              <w:t xml:space="preserve">ANALIZA VPLIVA NA JAVNA SREDSTVA OB ODOBRITVI IZREDNE VIŠJE DOVOLJENE CENE, Z NAVEDBO TRŽNEGA DELEŽA IN OCENO ŠTEVILA CELOTNE POPULACIJE ZDRAVLJENIH OSEB </w:t>
            </w: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5120FF" w:rsidRDefault="00672F53" w:rsidP="00EB6884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  <w:p w:rsidR="00672F53" w:rsidRPr="00D91629" w:rsidRDefault="00672F53" w:rsidP="00EB6884">
            <w:pPr>
              <w:rPr>
                <w:rFonts w:ascii="Myriad Pro" w:hAnsi="Myriad Pro"/>
                <w:sz w:val="20"/>
                <w:szCs w:val="20"/>
                <w:lang w:val="sl-SI"/>
              </w:rPr>
            </w:pP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lang w:val="it-IT"/>
              </w:rPr>
            </w:pPr>
            <w:r w:rsidRPr="00D91629">
              <w:rPr>
                <w:rFonts w:ascii="Myriad Pro" w:hAnsi="Myriad Pro"/>
                <w:b/>
                <w:sz w:val="20"/>
                <w:lang w:val="it-IT"/>
              </w:rPr>
              <w:t xml:space="preserve">C.2 </w:t>
            </w:r>
            <w:r w:rsidRPr="005120FF">
              <w:rPr>
                <w:rFonts w:ascii="Myriad Pro" w:hAnsi="Myriad Pro"/>
                <w:b/>
                <w:sz w:val="20"/>
                <w:lang w:val="it-IT"/>
              </w:rPr>
              <w:t>PRIMERJAVA CEN ZDRAVIL ZA POSAMEZNEGA PACIENTA ZA MESEČNO TERAPIJO V PRIMERU KRONIČNEGA ZDRAVLJENJA OZIROMA ZA CELOTNO OBDOBJE ZDRAVLJENJA V PRIMERU AKUTNEGA ZDRAVLJENJA Z DRUGIMI ZDRAVILI, NAVEDENIMI POD TOČKO B.2</w:t>
            </w:r>
            <w:r>
              <w:rPr>
                <w:rFonts w:ascii="Myriad Pro" w:hAnsi="Myriad Pro"/>
                <w:b/>
                <w:sz w:val="20"/>
                <w:lang w:val="it-IT"/>
              </w:rPr>
              <w:t xml:space="preserve"> </w:t>
            </w:r>
          </w:p>
        </w:tc>
      </w:tr>
      <w:tr w:rsidR="00672F53" w:rsidRPr="00D91629" w:rsidTr="00EB6884">
        <w:trPr>
          <w:trHeight w:val="31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sz w:val="20"/>
                <w:szCs w:val="20"/>
                <w:lang w:val="it-IT"/>
              </w:rPr>
            </w:pPr>
          </w:p>
          <w:p w:rsidR="00672F53" w:rsidRPr="00D91629" w:rsidRDefault="00672F53" w:rsidP="00EB6884">
            <w:pPr>
              <w:rPr>
                <w:rFonts w:ascii="Myriad Pro" w:hAnsi="Myriad Pro"/>
                <w:sz w:val="20"/>
                <w:szCs w:val="20"/>
                <w:lang w:val="it-IT"/>
              </w:rPr>
            </w:pP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lang w:val="sl-SI"/>
              </w:rPr>
            </w:pPr>
            <w:r w:rsidRPr="00D91629">
              <w:rPr>
                <w:rFonts w:ascii="Myriad Pro" w:hAnsi="Myriad Pro"/>
                <w:b/>
                <w:sz w:val="20"/>
                <w:lang w:val="sl-SI"/>
              </w:rPr>
              <w:t xml:space="preserve">C.3 PODATKI O PROIZVAJALČEVIH CENAH IN CENAH NA DEBELO ISTEGA ZDRAVILA V ENAKEM ALI PRIMERLJIVEM PAKIRANJU (ZA VSAKO POSAMEZNO PAKIRANJE) V DRUGIH DRŽAVAH ČLANICAH EU OZIROMA DRŽAVAH PODPISNICAH SPORAZUMA O EGP IN </w:t>
            </w:r>
            <w:r>
              <w:rPr>
                <w:rFonts w:ascii="Myriad Pro" w:hAnsi="Myriad Pro"/>
                <w:b/>
                <w:sz w:val="20"/>
                <w:lang w:val="sl-SI"/>
              </w:rPr>
              <w:t>DRUGIH</w:t>
            </w:r>
            <w:r w:rsidRPr="00D91629">
              <w:rPr>
                <w:rFonts w:ascii="Myriad Pro" w:hAnsi="Myriad Pro"/>
                <w:b/>
                <w:sz w:val="20"/>
                <w:lang w:val="sl-SI"/>
              </w:rPr>
              <w:t xml:space="preserve"> EVROPSKIH DRŽAVAH</w:t>
            </w:r>
          </w:p>
        </w:tc>
      </w:tr>
      <w:tr w:rsidR="00672F53" w:rsidRPr="00D91629" w:rsidTr="00EB6884">
        <w:trPr>
          <w:trHeight w:val="31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D91629" w:rsidRDefault="00672F53" w:rsidP="00EB6884">
            <w:pPr>
              <w:autoSpaceDE w:val="0"/>
              <w:autoSpaceDN w:val="0"/>
              <w:adjustRightInd w:val="0"/>
              <w:contextualSpacing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Obrazec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B3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iz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D91629">
              <w:rPr>
                <w:rFonts w:ascii="Myriad Pro" w:hAnsi="Myriad Pro"/>
                <w:sz w:val="20"/>
                <w:szCs w:val="20"/>
              </w:rPr>
              <w:t>Priloge</w:t>
            </w:r>
            <w:proofErr w:type="spellEnd"/>
            <w:r w:rsidRPr="00D91629">
              <w:rPr>
                <w:rFonts w:ascii="Myriad Pro" w:hAnsi="Myriad Pro"/>
                <w:sz w:val="20"/>
                <w:szCs w:val="20"/>
              </w:rPr>
              <w:t xml:space="preserve"> 1.</w:t>
            </w:r>
          </w:p>
        </w:tc>
      </w:tr>
    </w:tbl>
    <w:p w:rsidR="00672F53" w:rsidRPr="00672F53" w:rsidRDefault="00672F53" w:rsidP="00672F53">
      <w:pPr>
        <w:tabs>
          <w:tab w:val="left" w:pos="5706"/>
        </w:tabs>
        <w:rPr>
          <w:rFonts w:ascii="Myriad Pro" w:hAnsi="Myriad Pro"/>
          <w:sz w:val="20"/>
        </w:rPr>
      </w:pPr>
    </w:p>
    <w:p w:rsidR="00672F53" w:rsidRPr="00D91629" w:rsidRDefault="00672F53" w:rsidP="00672F53">
      <w:pPr>
        <w:spacing w:after="240"/>
        <w:rPr>
          <w:rFonts w:ascii="Myriad Pro" w:hAnsi="Myriad Pro"/>
          <w:b/>
          <w:sz w:val="20"/>
          <w:szCs w:val="32"/>
        </w:rPr>
      </w:pPr>
      <w:r w:rsidRPr="00D91629">
        <w:rPr>
          <w:rFonts w:ascii="Myriad Pro" w:hAnsi="Myriad Pro"/>
          <w:b/>
          <w:sz w:val="20"/>
          <w:szCs w:val="32"/>
        </w:rPr>
        <w:t>DEL D. STROŠKOVNI DEL (za zdravilo z začasnim dovoljenjem za promet ali dovoljenjem za vnos oziroma uvoz, ki je razvrščeno na seznam esencialnih ali nujno potrebnih zdravil na podlagi zakona)</w:t>
      </w:r>
    </w:p>
    <w:tbl>
      <w:tblPr>
        <w:tblStyle w:val="Tabelamre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  <w:r w:rsidRPr="00D91629">
              <w:rPr>
                <w:rFonts w:ascii="Myriad Pro" w:hAnsi="Myriad Pro"/>
                <w:b/>
                <w:sz w:val="20"/>
                <w:szCs w:val="20"/>
                <w:lang w:val="it-IT"/>
              </w:rPr>
              <w:t>D.1 NABAVNA CENA ZDRAVILA Z UPOŠTEVANIMI POPUSTI IN RABATI TER DOKAZILO O NABAVNI CENI</w:t>
            </w: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</w:p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  <w:r w:rsidRPr="00D91629">
              <w:rPr>
                <w:rFonts w:ascii="Myriad Pro" w:hAnsi="Myriad Pro"/>
                <w:b/>
                <w:sz w:val="20"/>
                <w:szCs w:val="20"/>
                <w:lang w:val="it-IT"/>
              </w:rPr>
              <w:t>D.2 IZRAČUN IN DOKAZILA O STROŠKIH PREVOZA ZDRAVILA IZ IZVORNE DRŽAVE V REPUBLIKO SLOVENIJO</w:t>
            </w:r>
          </w:p>
        </w:tc>
      </w:tr>
      <w:tr w:rsidR="00672F53" w:rsidRPr="00D91629" w:rsidTr="00EB6884">
        <w:trPr>
          <w:trHeight w:val="31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</w:p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  <w:r w:rsidRPr="00D91629">
              <w:rPr>
                <w:rFonts w:ascii="Myriad Pro" w:hAnsi="Myriad Pro"/>
                <w:b/>
                <w:sz w:val="20"/>
                <w:szCs w:val="20"/>
                <w:lang w:val="it-IT"/>
              </w:rPr>
              <w:t>D.3 IZRAČUN IN DOKAZILA O STROŠKIH SKLADIŠČENJA ZDRAVILA IN S TEM POVEZANIH STORITEV</w:t>
            </w: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</w:p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  <w:r w:rsidRPr="00D91629">
              <w:rPr>
                <w:rFonts w:ascii="Myriad Pro" w:hAnsi="Myriad Pro"/>
                <w:b/>
                <w:sz w:val="20"/>
                <w:szCs w:val="20"/>
                <w:lang w:val="it-IT"/>
              </w:rPr>
              <w:t>D.4 IZRAČUN IN DOKAZILA STROŠKOV MOREBITNEGA DODATNEGA OPREMLJANJA ZDRAVILA</w:t>
            </w: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</w:p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D91629">
              <w:rPr>
                <w:rFonts w:ascii="Myriad Pro" w:hAnsi="Myriad Pro"/>
                <w:b/>
                <w:sz w:val="20"/>
                <w:szCs w:val="20"/>
                <w:lang w:val="sl-SI"/>
              </w:rPr>
              <w:t>D.5 NAVEDBA ADMINISTRATIVNIH STROŠKOV, KI NASTANEJO PRI VNOSU OZIROMA UVOZU ZDRAVILA</w:t>
            </w:r>
          </w:p>
        </w:tc>
      </w:tr>
      <w:tr w:rsidR="00672F53" w:rsidRPr="00D91629" w:rsidTr="00EB6884">
        <w:trPr>
          <w:trHeight w:val="31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D91629" w:rsidRDefault="00672F53" w:rsidP="00EB6884">
            <w:pPr>
              <w:autoSpaceDE w:val="0"/>
              <w:autoSpaceDN w:val="0"/>
              <w:adjustRightInd w:val="0"/>
              <w:contextualSpacing/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</w:p>
          <w:p w:rsidR="00672F53" w:rsidRPr="00D91629" w:rsidRDefault="00672F53" w:rsidP="00EB6884">
            <w:pPr>
              <w:autoSpaceDE w:val="0"/>
              <w:autoSpaceDN w:val="0"/>
              <w:adjustRightInd w:val="0"/>
              <w:contextualSpacing/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</w:p>
        </w:tc>
      </w:tr>
      <w:tr w:rsidR="00672F53" w:rsidRPr="00D91629" w:rsidTr="00EB6884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  <w:r w:rsidRPr="00D91629">
              <w:rPr>
                <w:rFonts w:ascii="Myriad Pro" w:hAnsi="Myriad Pro"/>
                <w:b/>
                <w:sz w:val="20"/>
                <w:szCs w:val="20"/>
                <w:lang w:val="sl-SI"/>
              </w:rPr>
              <w:t>D.6 NAVEDBA PLAČANIH PRISTOJBIN IN DRUGIH DAJATEV, KI NASTANEJO PRI VNOSU OZIROMA UVOZU ZDRAVILA</w:t>
            </w:r>
          </w:p>
        </w:tc>
      </w:tr>
      <w:tr w:rsidR="00672F53" w:rsidRPr="00D91629" w:rsidTr="00EB6884">
        <w:trPr>
          <w:trHeight w:val="31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</w:p>
          <w:p w:rsidR="00672F53" w:rsidRPr="00D91629" w:rsidRDefault="00672F53" w:rsidP="00EB6884">
            <w:pPr>
              <w:rPr>
                <w:rFonts w:ascii="Myriad Pro" w:hAnsi="Myriad Pro"/>
                <w:b/>
                <w:sz w:val="20"/>
                <w:szCs w:val="20"/>
                <w:lang w:val="sl-SI"/>
              </w:rPr>
            </w:pPr>
          </w:p>
        </w:tc>
      </w:tr>
    </w:tbl>
    <w:p w:rsidR="00672F53" w:rsidRDefault="00672F53" w:rsidP="00672F53"/>
    <w:sectPr w:rsidR="00672F53" w:rsidSect="0067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53"/>
    <w:rsid w:val="002A09CE"/>
    <w:rsid w:val="00672F53"/>
    <w:rsid w:val="00E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B30"/>
  <w15:chartTrackingRefBased/>
  <w15:docId w15:val="{75AB2D06-E9F1-4283-A3FE-2737AA55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72F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72F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18B517-4BA6-493F-85AE-DDDF2B3B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Mencej Bedrač</dc:creator>
  <cp:keywords/>
  <dc:description/>
  <cp:lastModifiedBy>Simona Mencej Bedrač</cp:lastModifiedBy>
  <cp:revision>3</cp:revision>
  <dcterms:created xsi:type="dcterms:W3CDTF">2021-04-06T05:35:00Z</dcterms:created>
  <dcterms:modified xsi:type="dcterms:W3CDTF">2021-05-04T06:41:00Z</dcterms:modified>
</cp:coreProperties>
</file>